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D53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Of.Cam.n°024/Gab/2003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09 de abril de 2003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ao Pedido de Informações n°004/2003, apresentado pelo Vereador Dário José Kuhn, conforme Of.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>°044/CMV2003, informamos que, com fulcro na Lei Municipal n°243, de 26 de novembro de 1998, o Município adotou as medidas necessárias para proceder a regularização do Loteamento do Sr. Nelson Führ.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Foi realizado Projeto Arquitetônico e Ambiental, com fins de alcançar-se o objetivo final a regularização do loteamento e consequente Registro dos lotes, que já muito foram vendidos a diferentes munícipes. Protocolados os documentos junto a FEPAM, foi exarada a Licença Prévia.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 passo seguinte, para a liberação da Licença de Instalação, é </w:t>
      </w:r>
      <w:proofErr w:type="gramStart"/>
      <w:r>
        <w:rPr>
          <w:rFonts w:ascii="Times New Roman" w:hAnsi="Times New Roman" w:cs="Times New Roman"/>
          <w:sz w:val="24"/>
          <w:szCs w:val="24"/>
        </w:rPr>
        <w:t>necessária</w:t>
      </w:r>
      <w:proofErr w:type="gramEnd"/>
      <w:r>
        <w:rPr>
          <w:rFonts w:ascii="Times New Roman" w:hAnsi="Times New Roman" w:cs="Times New Roman"/>
          <w:sz w:val="24"/>
          <w:szCs w:val="24"/>
        </w:rPr>
        <w:t>, entre outras providencias, a aprovação do Projeto pelo Município.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Levado ao Engenheiro responsável, o mesmo verificou a impossibilidade de aprovar-se o projeto, pois, existe um curso de agua que se encontra nesta área de terras, sendo que há lotes que não estão adequados a legislação urbanística, isto é, se localizam a menos de 30 metros do leito do curso de agua.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Diante desse impedimento legal 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administração municipal não conformada, realizou-se uma audiência na FEPAM, mas foi-nos comunicado que, nas condições apresentadas no Projeto, não é possível a expedição da Licença de Instalação que possibilitaria iniciar-se o processo cartorial.</w:t>
      </w:r>
    </w:p>
    <w:p w:rsid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 resultado desta audiência foi, então, </w:t>
      </w:r>
      <w:proofErr w:type="gramStart"/>
      <w:r>
        <w:rPr>
          <w:rFonts w:ascii="Times New Roman" w:hAnsi="Times New Roman" w:cs="Times New Roman"/>
          <w:sz w:val="24"/>
          <w:szCs w:val="24"/>
        </w:rPr>
        <w:t>levada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ao conhecimento do Sr. Nelson Führ e apresentadas as possibilidades de atender-se a legislação urbanística, mas o interessado optou em recorrer as vias judiciais (através do more legal) para concretizar a Regularização do loteamento.</w:t>
      </w:r>
    </w:p>
    <w:p w:rsidR="00A1662D" w:rsidRPr="00A1662D" w:rsidRDefault="00A166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aproveito a oportunidade para reiterar-lhe votos de consideração e apreço.</w:t>
      </w:r>
      <w:bookmarkStart w:id="0" w:name="_GoBack"/>
      <w:bookmarkEnd w:id="0"/>
    </w:p>
    <w:sectPr w:rsidR="00A1662D" w:rsidRPr="00A166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C6"/>
    <w:rsid w:val="005D2D53"/>
    <w:rsid w:val="005E5DC6"/>
    <w:rsid w:val="00A1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C2BDF-666F-4E6B-A3F1-FC79D46B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2015-10-07T16:29:00Z</dcterms:created>
  <dcterms:modified xsi:type="dcterms:W3CDTF">2015-10-07T16:38:00Z</dcterms:modified>
</cp:coreProperties>
</file>