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5B6" w:rsidRDefault="00781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Of.Cam.n°050/GAB/2009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25 de agosto de 2009</w:t>
      </w:r>
    </w:p>
    <w:p w:rsidR="00781971" w:rsidRDefault="00781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Resp.Of.n°122/CMV/2009, de 13/08/09</w:t>
      </w:r>
    </w:p>
    <w:p w:rsidR="00781971" w:rsidRDefault="00781971">
      <w:pPr>
        <w:rPr>
          <w:rFonts w:ascii="Times New Roman" w:hAnsi="Times New Roman" w:cs="Times New Roman"/>
          <w:sz w:val="24"/>
          <w:szCs w:val="24"/>
        </w:rPr>
      </w:pPr>
    </w:p>
    <w:p w:rsidR="00781971" w:rsidRDefault="00781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781971" w:rsidRDefault="00781971">
      <w:pPr>
        <w:rPr>
          <w:rFonts w:ascii="Times New Roman" w:hAnsi="Times New Roman" w:cs="Times New Roman"/>
          <w:sz w:val="24"/>
          <w:szCs w:val="24"/>
        </w:rPr>
      </w:pPr>
    </w:p>
    <w:p w:rsidR="00781971" w:rsidRDefault="00781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Em resposta ao Of.n°122/CMV/2009, através do qual foram encaminhadas as Indicações de n° 004/2009, 005/2009, 006/2009, 007/2009 e 012/2009, apresentadas em 11 de julho de 2009, pelos Vereadores Marcos Aurélio </w:t>
      </w:r>
      <w:proofErr w:type="spellStart"/>
      <w:r>
        <w:rPr>
          <w:rFonts w:ascii="Times New Roman" w:hAnsi="Times New Roman" w:cs="Times New Roman"/>
          <w:sz w:val="24"/>
          <w:szCs w:val="24"/>
        </w:rPr>
        <w:t>Heylmann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Denise Raquel Vogel </w:t>
      </w:r>
      <w:proofErr w:type="spellStart"/>
      <w:r>
        <w:rPr>
          <w:rFonts w:ascii="Times New Roman" w:hAnsi="Times New Roman" w:cs="Times New Roman"/>
          <w:sz w:val="24"/>
          <w:szCs w:val="24"/>
        </w:rPr>
        <w:t>Staudt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Gilmar Führ, respectivamente, bem como, foram apresentados os pedidos de Informação de n° 006, 007 e 008/2009 todos de autoria da Vereadora Denise Raquel Vogel </w:t>
      </w:r>
      <w:proofErr w:type="spellStart"/>
      <w:r>
        <w:rPr>
          <w:rFonts w:ascii="Times New Roman" w:hAnsi="Times New Roman" w:cs="Times New Roman"/>
          <w:sz w:val="24"/>
          <w:szCs w:val="24"/>
        </w:rPr>
        <w:t>Staudt</w:t>
      </w:r>
      <w:proofErr w:type="spellEnd"/>
      <w:r>
        <w:rPr>
          <w:rFonts w:ascii="Times New Roman" w:hAnsi="Times New Roman" w:cs="Times New Roman"/>
          <w:sz w:val="24"/>
          <w:szCs w:val="24"/>
        </w:rPr>
        <w:t>, informamos o que segue:</w:t>
      </w:r>
    </w:p>
    <w:p w:rsidR="00781971" w:rsidRDefault="00781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Atendendo a informação referente aos processos licitatórios realizados pela atual administração, informamos que em anexo planilha discriminando o local e a data de publicação dos editais correspondentes.</w:t>
      </w:r>
    </w:p>
    <w:p w:rsidR="00781971" w:rsidRDefault="00781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Com relação ao pedido de informação quanto a quem </w:t>
      </w:r>
      <w:proofErr w:type="spellStart"/>
      <w:r>
        <w:rPr>
          <w:rFonts w:ascii="Times New Roman" w:hAnsi="Times New Roman" w:cs="Times New Roman"/>
          <w:sz w:val="24"/>
          <w:szCs w:val="24"/>
        </w:rPr>
        <w:t>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respondendo pela Secretaria da Saúde e Ação Social, reiteramos que o Prefeito Municipal é o responsável enquanto não houver titular para a pasta, conforme informado pessoalmente na Câmara de Vereadores.</w:t>
      </w:r>
    </w:p>
    <w:p w:rsidR="00781971" w:rsidRDefault="00781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 resposta a solicitação da nominata dos munícipes que foram atendidos até o presente momento, pela administração, através do programa de conservação e manutenção de acessos, instituído pela Lei Municipal n°652/2009, informamos que a relação dos beneficiados pelo Programa referido encontra-se a disposição, não só dos Vereadores, mas também todos os munícipes interessados, na sede da Prefeitura Municipal, podendo ser consultada junto ao Secretário de Obras Sr. Carlos Henrique Schaeffer pessoalmente.</w:t>
      </w:r>
    </w:p>
    <w:p w:rsidR="00781971" w:rsidRPr="00781971" w:rsidRDefault="00781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 mais para o momento, finalizamos o presente reiterando a importância das indicações feitas pelos Nobres Edis para uma gestão democrática e participativa, razão pela qual, todas as indicações encaminhadas são devidamente analisadas sob o ponto de vista técnico e financeiro. Assim ressaltamos a importância de que venham acompanhadas da possível fonte de custeio.</w:t>
      </w:r>
      <w:bookmarkStart w:id="0" w:name="_GoBack"/>
      <w:bookmarkEnd w:id="0"/>
    </w:p>
    <w:sectPr w:rsidR="00781971" w:rsidRPr="007819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6B"/>
    <w:rsid w:val="000E6B6B"/>
    <w:rsid w:val="00781971"/>
    <w:rsid w:val="0097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57103-4396-4FF4-B1B8-646BFDCF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299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2015-10-05T15:58:00Z</dcterms:created>
  <dcterms:modified xsi:type="dcterms:W3CDTF">2015-10-05T16:10:00Z</dcterms:modified>
</cp:coreProperties>
</file>