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2"/>
        <w:gridCol w:w="90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8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00D3">
            <w:pPr>
              <w:spacing w:before="1" w:after="1"/>
              <w:ind w:left="43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847725" cy="904875"/>
                  <wp:effectExtent l="0" t="0" r="9525" b="9525"/>
                  <wp:docPr id="1" name="Imagem 1" descr="_P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857AC">
            <w:pPr>
              <w:pStyle w:val="Style1"/>
              <w:kinsoku w:val="0"/>
              <w:autoSpaceDE/>
              <w:autoSpaceDN/>
              <w:adjustRightInd/>
              <w:spacing w:before="504" w:line="555" w:lineRule="exact"/>
              <w:jc w:val="center"/>
              <w:rPr>
                <w:rStyle w:val="CharacterStyle2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  <w:t>MUNICÍPIO DE PRESIDENTE LUCENA</w:t>
            </w:r>
          </w:p>
          <w:p w:rsidR="00000000" w:rsidRDefault="004857AC">
            <w:pPr>
              <w:pStyle w:val="Style1"/>
              <w:kinsoku w:val="0"/>
              <w:autoSpaceDE/>
              <w:autoSpaceDN/>
              <w:adjustRightInd/>
              <w:spacing w:before="72" w:line="364" w:lineRule="exact"/>
              <w:jc w:val="center"/>
              <w:rPr>
                <w:rStyle w:val="CharacterStyle2"/>
                <w:rFonts w:ascii="Arial" w:hAnsi="Arial" w:cs="Arial"/>
                <w:b/>
                <w:bCs/>
                <w:spacing w:val="-4"/>
                <w:w w:val="105"/>
                <w:sz w:val="35"/>
                <w:szCs w:val="35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4"/>
                <w:w w:val="105"/>
                <w:sz w:val="35"/>
                <w:szCs w:val="35"/>
              </w:rPr>
              <w:t>Estado do Rio Grande do Sul</w:t>
            </w:r>
          </w:p>
        </w:tc>
      </w:tr>
    </w:tbl>
    <w:p w:rsidR="00000000" w:rsidRDefault="004857AC">
      <w:pPr>
        <w:spacing w:after="2608" w:line="20" w:lineRule="exact"/>
      </w:pPr>
      <w:bookmarkStart w:id="0" w:name="_GoBack"/>
      <w:bookmarkEnd w:id="0"/>
    </w:p>
    <w:p w:rsidR="00000000" w:rsidRDefault="004857AC">
      <w:pPr>
        <w:pStyle w:val="Style1"/>
        <w:tabs>
          <w:tab w:val="right" w:pos="8734"/>
        </w:tabs>
        <w:kinsoku w:val="0"/>
        <w:autoSpaceDE/>
        <w:autoSpaceDN/>
        <w:adjustRightInd/>
        <w:ind w:left="432"/>
        <w:rPr>
          <w:rStyle w:val="CharacterStyle2"/>
          <w:spacing w:val="-5"/>
          <w:w w:val="105"/>
          <w:sz w:val="24"/>
          <w:szCs w:val="24"/>
        </w:rPr>
      </w:pPr>
      <w:r>
        <w:rPr>
          <w:rStyle w:val="CharacterStyle2"/>
          <w:b/>
          <w:bCs/>
          <w:spacing w:val="-8"/>
          <w:sz w:val="24"/>
          <w:szCs w:val="24"/>
        </w:rPr>
        <w:t>Oficio Cam. 055/2016</w:t>
      </w:r>
      <w:r>
        <w:rPr>
          <w:rStyle w:val="CharacterStyle2"/>
          <w:b/>
          <w:bCs/>
          <w:spacing w:val="-8"/>
          <w:sz w:val="24"/>
          <w:szCs w:val="24"/>
        </w:rPr>
        <w:tab/>
      </w:r>
      <w:r>
        <w:rPr>
          <w:rStyle w:val="CharacterStyle2"/>
          <w:spacing w:val="-5"/>
          <w:w w:val="105"/>
          <w:sz w:val="24"/>
          <w:szCs w:val="24"/>
        </w:rPr>
        <w:t>Presidente Lucena, 31 de outubro de 2016.</w:t>
      </w:r>
    </w:p>
    <w:p w:rsidR="00000000" w:rsidRDefault="004857AC">
      <w:pPr>
        <w:pStyle w:val="Style1"/>
        <w:kinsoku w:val="0"/>
        <w:autoSpaceDE/>
        <w:autoSpaceDN/>
        <w:adjustRightInd/>
        <w:spacing w:before="504"/>
        <w:ind w:left="432"/>
        <w:rPr>
          <w:rStyle w:val="CharacterStyle2"/>
          <w:spacing w:val="-5"/>
          <w:w w:val="105"/>
          <w:sz w:val="24"/>
          <w:szCs w:val="24"/>
        </w:rPr>
      </w:pPr>
      <w:r>
        <w:rPr>
          <w:rStyle w:val="CharacterStyle2"/>
          <w:b/>
          <w:bCs/>
          <w:spacing w:val="-5"/>
          <w:sz w:val="24"/>
          <w:szCs w:val="24"/>
        </w:rPr>
        <w:t xml:space="preserve">ASSUNTO: </w:t>
      </w:r>
      <w:r>
        <w:rPr>
          <w:rStyle w:val="CharacterStyle2"/>
          <w:spacing w:val="-5"/>
          <w:w w:val="105"/>
          <w:sz w:val="24"/>
          <w:szCs w:val="24"/>
        </w:rPr>
        <w:t>Pedido de Informações 02/2016.</w:t>
      </w:r>
    </w:p>
    <w:p w:rsidR="00000000" w:rsidRDefault="004857AC">
      <w:pPr>
        <w:pStyle w:val="Style1"/>
        <w:kinsoku w:val="0"/>
        <w:autoSpaceDE/>
        <w:autoSpaceDN/>
        <w:adjustRightInd/>
        <w:spacing w:before="792" w:line="206" w:lineRule="auto"/>
        <w:ind w:left="1512"/>
        <w:rPr>
          <w:rStyle w:val="CharacterStyle2"/>
          <w:spacing w:val="-2"/>
          <w:w w:val="105"/>
          <w:sz w:val="24"/>
          <w:szCs w:val="24"/>
        </w:rPr>
      </w:pPr>
      <w:r>
        <w:rPr>
          <w:rStyle w:val="CharacterStyle2"/>
          <w:spacing w:val="-2"/>
          <w:w w:val="105"/>
          <w:sz w:val="24"/>
          <w:szCs w:val="24"/>
        </w:rPr>
        <w:t>Senhor Presidente:</w:t>
      </w:r>
    </w:p>
    <w:p w:rsidR="00000000" w:rsidRDefault="004857AC" w:rsidP="006900D3">
      <w:pPr>
        <w:pStyle w:val="Style1"/>
        <w:kinsoku w:val="0"/>
        <w:autoSpaceDE/>
        <w:autoSpaceDN/>
        <w:adjustRightInd/>
        <w:spacing w:before="576" w:line="283" w:lineRule="auto"/>
        <w:ind w:left="432" w:right="720" w:firstLine="1008"/>
        <w:jc w:val="both"/>
        <w:rPr>
          <w:rStyle w:val="CharacterStyle2"/>
          <w:spacing w:val="-5"/>
          <w:w w:val="105"/>
          <w:sz w:val="24"/>
          <w:szCs w:val="24"/>
        </w:rPr>
      </w:pPr>
      <w:r>
        <w:rPr>
          <w:rStyle w:val="CharacterStyle2"/>
          <w:spacing w:val="-6"/>
          <w:w w:val="105"/>
          <w:sz w:val="24"/>
          <w:szCs w:val="24"/>
        </w:rPr>
        <w:t xml:space="preserve">Ao cumprimentá-lo cordialmente, venho por meio deste, em atendimento ao Pedido de </w:t>
      </w:r>
      <w:r>
        <w:rPr>
          <w:rStyle w:val="CharacterStyle2"/>
          <w:spacing w:val="-5"/>
          <w:w w:val="105"/>
          <w:sz w:val="24"/>
          <w:szCs w:val="24"/>
        </w:rPr>
        <w:t>Informações 02/2016, informar o que segue:</w:t>
      </w:r>
    </w:p>
    <w:p w:rsidR="00000000" w:rsidRDefault="004857AC">
      <w:pPr>
        <w:pStyle w:val="Style2"/>
        <w:kinsoku w:val="0"/>
        <w:autoSpaceDE/>
        <w:autoSpaceDN/>
        <w:spacing w:line="276" w:lineRule="auto"/>
        <w:rPr>
          <w:rStyle w:val="CharacterStyle1"/>
          <w:spacing w:val="-5"/>
          <w:w w:val="105"/>
        </w:rPr>
      </w:pPr>
      <w:r>
        <w:rPr>
          <w:rStyle w:val="CharacterStyle1"/>
          <w:spacing w:val="2"/>
          <w:w w:val="105"/>
        </w:rPr>
        <w:t xml:space="preserve">Primeiramente, cumpre informar que a Administração iniciou, ainda no primeiro </w:t>
      </w:r>
      <w:r>
        <w:rPr>
          <w:rStyle w:val="CharacterStyle1"/>
          <w:spacing w:val="-4"/>
          <w:w w:val="105"/>
        </w:rPr>
        <w:t>semestre de 2016, os procedimentos necessários à con</w:t>
      </w:r>
      <w:r>
        <w:rPr>
          <w:rStyle w:val="CharacterStyle1"/>
          <w:spacing w:val="-4"/>
          <w:w w:val="105"/>
        </w:rPr>
        <w:t xml:space="preserve">tratação de empresa especializada para a </w:t>
      </w:r>
      <w:r>
        <w:rPr>
          <w:rStyle w:val="CharacterStyle1"/>
          <w:spacing w:val="-2"/>
          <w:w w:val="105"/>
        </w:rPr>
        <w:t xml:space="preserve">realização do Concurso Público. O Contrato com a empresa Una Gestão e Assessoria Ltda foi </w:t>
      </w:r>
      <w:r>
        <w:rPr>
          <w:rStyle w:val="CharacterStyle1"/>
          <w:spacing w:val="-5"/>
          <w:w w:val="105"/>
        </w:rPr>
        <w:t>assinado em 19/08/2016 e o Edital do Concurso publicado em 10/10/2016.</w:t>
      </w:r>
    </w:p>
    <w:p w:rsidR="00000000" w:rsidRDefault="004857AC">
      <w:pPr>
        <w:pStyle w:val="Style2"/>
        <w:kinsoku w:val="0"/>
        <w:autoSpaceDE/>
        <w:autoSpaceDN/>
        <w:ind w:firstLine="1008"/>
        <w:rPr>
          <w:rStyle w:val="CharacterStyle1"/>
          <w:spacing w:val="-5"/>
          <w:w w:val="105"/>
        </w:rPr>
      </w:pPr>
      <w:r>
        <w:rPr>
          <w:rStyle w:val="CharacterStyle1"/>
          <w:spacing w:val="-2"/>
          <w:w w:val="105"/>
        </w:rPr>
        <w:t>Existindo cargo vago de Médico, entendemos que é</w:t>
      </w:r>
      <w:r>
        <w:rPr>
          <w:rStyle w:val="CharacterStyle1"/>
          <w:spacing w:val="-2"/>
          <w:w w:val="105"/>
        </w:rPr>
        <w:t xml:space="preserve"> obrigação da Municipalidade a </w:t>
      </w:r>
      <w:r>
        <w:rPr>
          <w:rStyle w:val="CharacterStyle1"/>
          <w:spacing w:val="2"/>
          <w:w w:val="105"/>
        </w:rPr>
        <w:t xml:space="preserve">realização de concurso para seu provimento, a fim de melhorar e ampliar o atendimento à </w:t>
      </w:r>
      <w:r>
        <w:rPr>
          <w:rStyle w:val="CharacterStyle1"/>
          <w:spacing w:val="-5"/>
          <w:w w:val="105"/>
        </w:rPr>
        <w:t>população, diminuindo também os gastos com contratações terceirizadas.</w:t>
      </w:r>
    </w:p>
    <w:p w:rsidR="00000000" w:rsidRDefault="004857AC">
      <w:pPr>
        <w:pStyle w:val="Style2"/>
        <w:kinsoku w:val="0"/>
        <w:autoSpaceDE/>
        <w:autoSpaceDN/>
        <w:spacing w:before="216"/>
        <w:ind w:firstLine="1080"/>
        <w:rPr>
          <w:rStyle w:val="CharacterStyle1"/>
          <w:spacing w:val="-4"/>
          <w:w w:val="105"/>
        </w:rPr>
      </w:pPr>
      <w:r>
        <w:rPr>
          <w:rStyle w:val="CharacterStyle1"/>
          <w:w w:val="105"/>
        </w:rPr>
        <w:t xml:space="preserve">Em relação ao cargo de Fiscal Tributário, o Tribunal de Contas do </w:t>
      </w:r>
      <w:r>
        <w:rPr>
          <w:rStyle w:val="CharacterStyle1"/>
          <w:w w:val="105"/>
        </w:rPr>
        <w:t xml:space="preserve">Estado do Rio </w:t>
      </w:r>
      <w:r>
        <w:rPr>
          <w:rStyle w:val="CharacterStyle1"/>
          <w:spacing w:val="-6"/>
          <w:w w:val="105"/>
        </w:rPr>
        <w:t xml:space="preserve">Grande do Sul indicou, nos termos abaixo transcritos, a existência de inconformidade na estrutura </w:t>
      </w:r>
      <w:r>
        <w:rPr>
          <w:rStyle w:val="CharacterStyle1"/>
          <w:spacing w:val="-3"/>
          <w:w w:val="105"/>
        </w:rPr>
        <w:t xml:space="preserve">administrativa do Município, dada a ausência de fiscal especializado e com dedicação exclusiva à </w:t>
      </w:r>
      <w:r>
        <w:rPr>
          <w:rStyle w:val="CharacterStyle1"/>
          <w:spacing w:val="-4"/>
          <w:w w:val="105"/>
        </w:rPr>
        <w:t>área tributária, nos termos abaixo transcritos:</w:t>
      </w:r>
    </w:p>
    <w:p w:rsidR="00000000" w:rsidRDefault="004857AC">
      <w:pPr>
        <w:pStyle w:val="Style2"/>
        <w:kinsoku w:val="0"/>
        <w:autoSpaceDE/>
        <w:autoSpaceDN/>
        <w:ind w:firstLine="1152"/>
        <w:rPr>
          <w:rStyle w:val="CharacterStyle1"/>
          <w:i/>
          <w:iCs/>
        </w:rPr>
      </w:pPr>
      <w:r>
        <w:rPr>
          <w:rStyle w:val="CharacterStyle1"/>
          <w:i/>
          <w:iCs/>
          <w:spacing w:val="-3"/>
        </w:rPr>
        <w:t xml:space="preserve">"Os artigos 145 a 169 da Constituição Federal tratam do sistema tributário nacional e </w:t>
      </w:r>
      <w:r>
        <w:rPr>
          <w:rStyle w:val="CharacterStyle1"/>
          <w:i/>
          <w:iCs/>
          <w:spacing w:val="-4"/>
        </w:rPr>
        <w:t xml:space="preserve">atribuem a cada ente federativo a competência para instituir, fiscalizar e cobrar os tributos por ela </w:t>
      </w:r>
      <w:r>
        <w:rPr>
          <w:rStyle w:val="CharacterStyle1"/>
          <w:i/>
          <w:iCs/>
        </w:rPr>
        <w:t>delineados.</w:t>
      </w:r>
    </w:p>
    <w:p w:rsidR="00000000" w:rsidRDefault="004857AC">
      <w:pPr>
        <w:pStyle w:val="Style1"/>
        <w:kinsoku w:val="0"/>
        <w:autoSpaceDE/>
        <w:autoSpaceDN/>
        <w:adjustRightInd/>
        <w:spacing w:before="252" w:after="648" w:line="276" w:lineRule="auto"/>
        <w:ind w:left="432" w:right="720" w:firstLine="1080"/>
        <w:jc w:val="both"/>
        <w:rPr>
          <w:rStyle w:val="CharacterStyle2"/>
          <w:i/>
          <w:iCs/>
          <w:sz w:val="24"/>
          <w:szCs w:val="24"/>
        </w:rPr>
      </w:pPr>
      <w:r>
        <w:rPr>
          <w:rStyle w:val="CharacterStyle2"/>
          <w:i/>
          <w:iCs/>
          <w:spacing w:val="-1"/>
          <w:sz w:val="24"/>
          <w:szCs w:val="24"/>
        </w:rPr>
        <w:t>Para conferir efetividade, o inciso XXII do artigo 37 d</w:t>
      </w:r>
      <w:r>
        <w:rPr>
          <w:rStyle w:val="CharacterStyle2"/>
          <w:i/>
          <w:iCs/>
          <w:spacing w:val="-1"/>
          <w:sz w:val="24"/>
          <w:szCs w:val="24"/>
        </w:rPr>
        <w:t xml:space="preserve">a própria Constituição estabelece que as atribuições das administrações tributárias da União, Estados, Distrito Federal e Municípios </w:t>
      </w:r>
      <w:r>
        <w:rPr>
          <w:rStyle w:val="CharacterStyle2"/>
          <w:i/>
          <w:iCs/>
          <w:spacing w:val="3"/>
          <w:sz w:val="24"/>
          <w:szCs w:val="24"/>
        </w:rPr>
        <w:t xml:space="preserve">são atividades essenciais ao funcionamento do Estado, portanto, privativas e indelegáveis a </w:t>
      </w:r>
      <w:r>
        <w:rPr>
          <w:rStyle w:val="CharacterStyle2"/>
          <w:i/>
          <w:iCs/>
          <w:sz w:val="24"/>
          <w:szCs w:val="24"/>
        </w:rPr>
        <w:t>terceiros, devendo ser exercidas por servidores de carreira específica, exclusiva, e determina a destinação de recursos prioritários para a realização de suas atividades.</w:t>
      </w:r>
    </w:p>
    <w:p w:rsidR="00000000" w:rsidRPr="006900D3" w:rsidRDefault="004857AC">
      <w:pPr>
        <w:pStyle w:val="Style1"/>
        <w:pBdr>
          <w:top w:val="single" w:sz="8" w:space="1" w:color="000000"/>
          <w:between w:val="single" w:sz="8" w:space="1" w:color="000000"/>
        </w:pBdr>
        <w:kinsoku w:val="0"/>
        <w:autoSpaceDE/>
        <w:autoSpaceDN/>
        <w:adjustRightInd/>
        <w:spacing w:before="12"/>
        <w:jc w:val="center"/>
        <w:rPr>
          <w:rStyle w:val="CharacterStyle2"/>
          <w:rFonts w:ascii="Arial" w:hAnsi="Arial" w:cs="Arial"/>
          <w:b/>
          <w:spacing w:val="-9"/>
          <w:sz w:val="21"/>
          <w:szCs w:val="21"/>
        </w:rPr>
      </w:pPr>
      <w:r w:rsidRPr="006900D3">
        <w:rPr>
          <w:rStyle w:val="CharacterStyle2"/>
          <w:rFonts w:ascii="Arial" w:hAnsi="Arial" w:cs="Arial"/>
          <w:b/>
          <w:spacing w:val="-7"/>
          <w:sz w:val="21"/>
          <w:szCs w:val="21"/>
        </w:rPr>
        <w:t xml:space="preserve">Rua </w:t>
      </w:r>
      <w:r w:rsidR="006900D3">
        <w:rPr>
          <w:rStyle w:val="CharacterStyle2"/>
          <w:rFonts w:ascii="Arial" w:hAnsi="Arial" w:cs="Arial"/>
          <w:b/>
          <w:spacing w:val="-7"/>
          <w:sz w:val="21"/>
          <w:szCs w:val="21"/>
        </w:rPr>
        <w:t>I</w:t>
      </w:r>
      <w:r w:rsidRPr="006900D3">
        <w:rPr>
          <w:rStyle w:val="CharacterStyle2"/>
          <w:rFonts w:ascii="Arial" w:hAnsi="Arial" w:cs="Arial"/>
          <w:b/>
          <w:spacing w:val="-7"/>
          <w:sz w:val="21"/>
          <w:szCs w:val="21"/>
        </w:rPr>
        <w:t>piranga, 375 - Centro - Presidente Lucena - RS - CEP: 93945-000 - CNPJ 94.707.49</w:t>
      </w:r>
      <w:r w:rsidRPr="006900D3">
        <w:rPr>
          <w:rStyle w:val="CharacterStyle2"/>
          <w:rFonts w:ascii="Arial" w:hAnsi="Arial" w:cs="Arial"/>
          <w:b/>
          <w:spacing w:val="-7"/>
          <w:sz w:val="21"/>
          <w:szCs w:val="21"/>
        </w:rPr>
        <w:t>4/0001-92</w:t>
      </w:r>
      <w:r w:rsidRPr="006900D3">
        <w:rPr>
          <w:rStyle w:val="CharacterStyle2"/>
          <w:rFonts w:ascii="Arial" w:hAnsi="Arial" w:cs="Arial"/>
          <w:b/>
          <w:spacing w:val="-7"/>
          <w:sz w:val="21"/>
          <w:szCs w:val="21"/>
        </w:rPr>
        <w:br/>
      </w:r>
      <w:r w:rsidRPr="006900D3">
        <w:rPr>
          <w:rStyle w:val="CharacterStyle2"/>
          <w:rFonts w:ascii="Arial" w:hAnsi="Arial" w:cs="Arial"/>
          <w:b/>
          <w:spacing w:val="-9"/>
          <w:sz w:val="21"/>
          <w:szCs w:val="21"/>
        </w:rPr>
        <w:t xml:space="preserve">Fone: (51) 3445.3111 - </w:t>
      </w:r>
      <w:hyperlink r:id="rId6" w:history="1">
        <w:r w:rsidRPr="006900D3">
          <w:rPr>
            <w:rStyle w:val="CharacterStyle2"/>
            <w:rFonts w:ascii="Arial" w:hAnsi="Arial" w:cs="Arial"/>
            <w:b/>
            <w:color w:val="0000FF"/>
            <w:spacing w:val="-9"/>
            <w:sz w:val="21"/>
            <w:szCs w:val="21"/>
            <w:u w:val="single"/>
          </w:rPr>
          <w:t>www.presidentelucena.rs.gov.br</w:t>
        </w:r>
      </w:hyperlink>
    </w:p>
    <w:p w:rsidR="00000000" w:rsidRDefault="004857AC">
      <w:pPr>
        <w:widowControl/>
        <w:kinsoku/>
        <w:autoSpaceDE w:val="0"/>
        <w:autoSpaceDN w:val="0"/>
        <w:adjustRightInd w:val="0"/>
        <w:sectPr w:rsidR="00000000">
          <w:pgSz w:w="11918" w:h="16854"/>
          <w:pgMar w:top="602" w:right="485" w:bottom="246" w:left="57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0"/>
        <w:gridCol w:w="90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9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00D3">
            <w:pPr>
              <w:spacing w:before="1" w:after="8"/>
              <w:ind w:left="432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47725" cy="914400"/>
                  <wp:effectExtent l="0" t="0" r="9525" b="0"/>
                  <wp:docPr id="2" name="Imagem 2" descr="_Pi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Pi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857AC">
            <w:pPr>
              <w:pStyle w:val="Style1"/>
              <w:kinsoku w:val="0"/>
              <w:autoSpaceDE/>
              <w:autoSpaceDN/>
              <w:adjustRightInd/>
              <w:spacing w:line="562" w:lineRule="exact"/>
              <w:jc w:val="center"/>
              <w:rPr>
                <w:rStyle w:val="CharacterStyle2"/>
                <w:rFonts w:ascii="Arial" w:hAnsi="Arial" w:cs="Arial"/>
                <w:b/>
                <w:bCs/>
                <w:spacing w:val="2"/>
                <w:w w:val="90"/>
                <w:sz w:val="48"/>
                <w:szCs w:val="48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2"/>
                <w:w w:val="90"/>
                <w:sz w:val="48"/>
                <w:szCs w:val="48"/>
              </w:rPr>
              <w:t>MUNICÍPIO DE PRESIDENTE LUCENA</w:t>
            </w:r>
          </w:p>
          <w:p w:rsidR="00000000" w:rsidRDefault="004857AC">
            <w:pPr>
              <w:pStyle w:val="Style1"/>
              <w:kinsoku w:val="0"/>
              <w:autoSpaceDE/>
              <w:autoSpaceDN/>
              <w:adjustRightInd/>
              <w:spacing w:before="108" w:line="395" w:lineRule="exact"/>
              <w:jc w:val="center"/>
              <w:rPr>
                <w:rStyle w:val="CharacterStyle2"/>
                <w:rFonts w:ascii="Arial" w:hAnsi="Arial" w:cs="Arial"/>
                <w:b/>
                <w:bCs/>
                <w:spacing w:val="-4"/>
                <w:w w:val="105"/>
                <w:sz w:val="35"/>
                <w:szCs w:val="35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4"/>
                <w:w w:val="105"/>
                <w:sz w:val="35"/>
                <w:szCs w:val="35"/>
              </w:rPr>
              <w:t>Estado do Rio Grande do Sul</w:t>
            </w:r>
          </w:p>
        </w:tc>
      </w:tr>
    </w:tbl>
    <w:p w:rsidR="00000000" w:rsidRDefault="004857AC">
      <w:pPr>
        <w:spacing w:after="520" w:line="20" w:lineRule="exact"/>
      </w:pPr>
    </w:p>
    <w:p w:rsidR="00000000" w:rsidRDefault="004857AC">
      <w:pPr>
        <w:pStyle w:val="Style3"/>
        <w:kinsoku w:val="0"/>
        <w:autoSpaceDE/>
        <w:autoSpaceDN/>
        <w:spacing w:before="0" w:line="280" w:lineRule="auto"/>
        <w:ind w:left="360" w:firstLine="1152"/>
        <w:rPr>
          <w:rStyle w:val="CharacterStyle3"/>
          <w:i/>
          <w:iCs/>
        </w:rPr>
      </w:pPr>
      <w:r>
        <w:rPr>
          <w:rStyle w:val="CharacterStyle3"/>
          <w:i/>
          <w:iCs/>
          <w:spacing w:val="-4"/>
        </w:rPr>
        <w:t xml:space="preserve">Diante de tais disposições, infere-se que a Constituição Federal está a exigir que o ente </w:t>
      </w:r>
      <w:r>
        <w:rPr>
          <w:rStyle w:val="CharacterStyle3"/>
          <w:i/>
          <w:iCs/>
          <w:spacing w:val="2"/>
        </w:rPr>
        <w:t xml:space="preserve">federativo, independentemente do seu porte, possua na sua administração tributária o cargo de </w:t>
      </w:r>
      <w:r>
        <w:rPr>
          <w:rStyle w:val="CharacterStyle3"/>
          <w:i/>
          <w:iCs/>
        </w:rPr>
        <w:t>Fiscal Tributário, com um efetivo plano de carreira condizente com o status de carreira típica de Estado.</w:t>
      </w:r>
    </w:p>
    <w:p w:rsidR="00000000" w:rsidRDefault="004857AC">
      <w:pPr>
        <w:pStyle w:val="Style3"/>
        <w:kinsoku w:val="0"/>
        <w:autoSpaceDE/>
        <w:autoSpaceDN/>
        <w:rPr>
          <w:rStyle w:val="CharacterStyle3"/>
          <w:i/>
          <w:iCs/>
        </w:rPr>
      </w:pPr>
      <w:r>
        <w:rPr>
          <w:rStyle w:val="CharacterStyle3"/>
          <w:i/>
          <w:iCs/>
          <w:spacing w:val="7"/>
        </w:rPr>
        <w:t>Essa exigência deve-se ao fato de que o exercício das co</w:t>
      </w:r>
      <w:r>
        <w:rPr>
          <w:rStyle w:val="CharacterStyle3"/>
          <w:i/>
          <w:iCs/>
          <w:spacing w:val="7"/>
        </w:rPr>
        <w:t xml:space="preserve">mpetências tributárias </w:t>
      </w:r>
      <w:r>
        <w:rPr>
          <w:rStyle w:val="CharacterStyle3"/>
          <w:i/>
          <w:iCs/>
          <w:spacing w:val="-3"/>
        </w:rPr>
        <w:t xml:space="preserve">especificas requer dos servidores envolvidos capacitação contínua sob a forma de treinamentos e </w:t>
      </w:r>
      <w:r>
        <w:rPr>
          <w:rStyle w:val="CharacterStyle3"/>
          <w:i/>
          <w:iCs/>
          <w:spacing w:val="2"/>
        </w:rPr>
        <w:t xml:space="preserve">aperfeiçoamento, no desiderato de implantar uma cultura de eficiência em matéria de gestão </w:t>
      </w:r>
      <w:r>
        <w:rPr>
          <w:rStyle w:val="CharacterStyle3"/>
          <w:i/>
          <w:iCs/>
          <w:spacing w:val="-3"/>
        </w:rPr>
        <w:t xml:space="preserve">tributária, afim de aprimorar a arrecadação e </w:t>
      </w:r>
      <w:r>
        <w:rPr>
          <w:rStyle w:val="CharacterStyle3"/>
          <w:i/>
          <w:iCs/>
          <w:spacing w:val="-3"/>
        </w:rPr>
        <w:t xml:space="preserve">fiscalização dos tributos próprios, tendo em vista a </w:t>
      </w:r>
      <w:r>
        <w:rPr>
          <w:rStyle w:val="CharacterStyle3"/>
          <w:i/>
          <w:iCs/>
          <w:spacing w:val="4"/>
        </w:rPr>
        <w:t xml:space="preserve">otimização do custo-beneficio, reduzindo o potencial de sonegação fiscal, evitando fraudes, </w:t>
      </w:r>
      <w:r>
        <w:rPr>
          <w:rStyle w:val="CharacterStyle3"/>
          <w:i/>
          <w:iCs/>
        </w:rPr>
        <w:t>combatendo a informalidade, sempre tendo em vista a justiça fiscal.</w:t>
      </w:r>
    </w:p>
    <w:p w:rsidR="00000000" w:rsidRDefault="004857AC">
      <w:pPr>
        <w:pStyle w:val="Style3"/>
        <w:kinsoku w:val="0"/>
        <w:autoSpaceDE/>
        <w:autoSpaceDN/>
        <w:spacing w:line="276" w:lineRule="auto"/>
        <w:rPr>
          <w:rStyle w:val="CharacterStyle3"/>
          <w:i/>
          <w:iCs/>
        </w:rPr>
      </w:pPr>
      <w:r>
        <w:rPr>
          <w:rStyle w:val="CharacterStyle3"/>
          <w:i/>
          <w:iCs/>
          <w:spacing w:val="-1"/>
        </w:rPr>
        <w:t>Em consonância com o texto</w:t>
      </w:r>
      <w:r>
        <w:rPr>
          <w:rStyle w:val="CharacterStyle3"/>
          <w:i/>
          <w:iCs/>
          <w:spacing w:val="-1"/>
        </w:rPr>
        <w:t xml:space="preserve"> constitucional, o TCE-RS editou a Resolução n° 987, de </w:t>
      </w:r>
      <w:r>
        <w:rPr>
          <w:rStyle w:val="CharacterStyle3"/>
          <w:i/>
          <w:iCs/>
          <w:spacing w:val="-3"/>
        </w:rPr>
        <w:t xml:space="preserve">10/07/2013, onde dispõe sobre as diretrizes e os procedimentos de auditoria a serem adotados pelo </w:t>
      </w:r>
      <w:r>
        <w:rPr>
          <w:rStyle w:val="CharacterStyle3"/>
          <w:i/>
          <w:iCs/>
          <w:spacing w:val="2"/>
        </w:rPr>
        <w:t xml:space="preserve">Tribunal de Contas do Estado do Rio Grande do Sul, quando no exercício do controle externo </w:t>
      </w:r>
      <w:r>
        <w:rPr>
          <w:rStyle w:val="CharacterStyle3"/>
          <w:i/>
          <w:iCs/>
        </w:rPr>
        <w:t xml:space="preserve">relativo à </w:t>
      </w:r>
      <w:r>
        <w:rPr>
          <w:rStyle w:val="CharacterStyle3"/>
          <w:i/>
          <w:iCs/>
        </w:rPr>
        <w:t>administração tributária e fazendária municipal.</w:t>
      </w:r>
    </w:p>
    <w:p w:rsidR="00000000" w:rsidRDefault="004857AC">
      <w:pPr>
        <w:pStyle w:val="Style3"/>
        <w:kinsoku w:val="0"/>
        <w:autoSpaceDE/>
        <w:autoSpaceDN/>
        <w:rPr>
          <w:rStyle w:val="CharacterStyle3"/>
          <w:i/>
          <w:iCs/>
        </w:rPr>
      </w:pPr>
      <w:r>
        <w:rPr>
          <w:rStyle w:val="CharacterStyle3"/>
          <w:i/>
          <w:iCs/>
        </w:rPr>
        <w:t xml:space="preserve">Não obstante as mencionadas disposições constitucionais, a Auditada não possui cargo </w:t>
      </w:r>
      <w:r>
        <w:rPr>
          <w:rStyle w:val="CharacterStyle3"/>
          <w:i/>
          <w:iCs/>
          <w:spacing w:val="-3"/>
        </w:rPr>
        <w:t xml:space="preserve">de provimento efetivo com atribuições exclusivas na área de fiscalização tributária, e sim um com </w:t>
      </w:r>
      <w:r>
        <w:rPr>
          <w:rStyle w:val="CharacterStyle3"/>
          <w:i/>
          <w:iCs/>
        </w:rPr>
        <w:t>prerrogativas em diversa</w:t>
      </w:r>
      <w:r>
        <w:rPr>
          <w:rStyle w:val="CharacterStyle3"/>
          <w:i/>
          <w:iCs/>
        </w:rPr>
        <w:t>s áreas de fiscalização.</w:t>
      </w:r>
    </w:p>
    <w:p w:rsidR="00000000" w:rsidRDefault="004857AC">
      <w:pPr>
        <w:pStyle w:val="Style3"/>
        <w:kinsoku w:val="0"/>
        <w:autoSpaceDE/>
        <w:autoSpaceDN/>
        <w:spacing w:before="252"/>
        <w:rPr>
          <w:rStyle w:val="CharacterStyle3"/>
          <w:i/>
          <w:iCs/>
        </w:rPr>
      </w:pPr>
      <w:r>
        <w:rPr>
          <w:rStyle w:val="CharacterStyle3"/>
          <w:i/>
          <w:iCs/>
          <w:spacing w:val="-3"/>
        </w:rPr>
        <w:t xml:space="preserve">Nesse sentido, o artigo 3° da Lei n° 808/2012 criou 2 vagas para o cargo de Agente de </w:t>
      </w:r>
      <w:r>
        <w:rPr>
          <w:rStyle w:val="CharacterStyle3"/>
          <w:i/>
          <w:iCs/>
          <w:spacing w:val="1"/>
        </w:rPr>
        <w:t>Fiscalização, cujas atribuições estão distribuídas na vigilância sanitária, fiscalização do meio ambiente, fiscalização de obras, fiscalização do</w:t>
      </w:r>
      <w:r>
        <w:rPr>
          <w:rStyle w:val="CharacterStyle3"/>
          <w:i/>
          <w:iCs/>
          <w:spacing w:val="1"/>
        </w:rPr>
        <w:t xml:space="preserve"> transporte público e fiscalização tributária, como </w:t>
      </w:r>
      <w:r>
        <w:rPr>
          <w:rStyle w:val="CharacterStyle3"/>
          <w:i/>
          <w:iCs/>
        </w:rPr>
        <w:t>se constata da leitura do Anexo Ida citada lei, a seguir transcrito (fls. 5, 6 e 19):</w:t>
      </w:r>
    </w:p>
    <w:p w:rsidR="00000000" w:rsidRDefault="004857AC">
      <w:pPr>
        <w:pStyle w:val="Style1"/>
        <w:kinsoku w:val="0"/>
        <w:autoSpaceDE/>
        <w:autoSpaceDN/>
        <w:adjustRightInd/>
        <w:spacing w:before="180" w:after="540" w:line="276" w:lineRule="auto"/>
        <w:ind w:left="1512" w:right="720" w:firstLine="576"/>
        <w:jc w:val="both"/>
        <w:rPr>
          <w:rStyle w:val="CharacterStyle2"/>
          <w:i/>
          <w:iCs/>
          <w:spacing w:val="9"/>
          <w:sz w:val="24"/>
          <w:szCs w:val="24"/>
        </w:rPr>
      </w:pPr>
      <w:r>
        <w:rPr>
          <w:rStyle w:val="CharacterStyle2"/>
          <w:i/>
          <w:iCs/>
          <w:spacing w:val="1"/>
          <w:sz w:val="24"/>
          <w:szCs w:val="24"/>
        </w:rPr>
        <w:t xml:space="preserve">Fiscaliza as obras de construção civil, verificando se os projetos estão aprovados </w:t>
      </w:r>
      <w:r>
        <w:rPr>
          <w:rStyle w:val="CharacterStyle2"/>
          <w:i/>
          <w:iCs/>
          <w:spacing w:val="2"/>
          <w:sz w:val="24"/>
          <w:szCs w:val="24"/>
        </w:rPr>
        <w:t>e as obras estão atendendo ao que c</w:t>
      </w:r>
      <w:r>
        <w:rPr>
          <w:rStyle w:val="CharacterStyle2"/>
          <w:i/>
          <w:iCs/>
          <w:spacing w:val="2"/>
          <w:sz w:val="24"/>
          <w:szCs w:val="24"/>
        </w:rPr>
        <w:t xml:space="preserve">onsta no projeto; fiscalizar pensões, hotéis, clubes </w:t>
      </w:r>
      <w:r>
        <w:rPr>
          <w:rStyle w:val="CharacterStyle2"/>
          <w:i/>
          <w:iCs/>
          <w:spacing w:val="4"/>
          <w:sz w:val="24"/>
          <w:szCs w:val="24"/>
        </w:rPr>
        <w:t xml:space="preserve">e demais estabelecimentos objetivando o cumprimento das normas e regulamentos; </w:t>
      </w:r>
      <w:r>
        <w:rPr>
          <w:rStyle w:val="CharacterStyle2"/>
          <w:i/>
          <w:iCs/>
          <w:spacing w:val="1"/>
          <w:sz w:val="24"/>
          <w:szCs w:val="24"/>
        </w:rPr>
        <w:t xml:space="preserve">atua e notifica os contribuintes que cometerem infrações sobre a legislação tributária, </w:t>
      </w:r>
      <w:r>
        <w:rPr>
          <w:rStyle w:val="CharacterStyle2"/>
          <w:i/>
          <w:iCs/>
          <w:spacing w:val="-1"/>
          <w:sz w:val="24"/>
          <w:szCs w:val="24"/>
        </w:rPr>
        <w:t>de obras, de saúde e demais legislaç</w:t>
      </w:r>
      <w:r>
        <w:rPr>
          <w:rStyle w:val="CharacterStyle2"/>
          <w:i/>
          <w:iCs/>
          <w:spacing w:val="-1"/>
          <w:sz w:val="24"/>
          <w:szCs w:val="24"/>
        </w:rPr>
        <w:t xml:space="preserve">ão de sua área de competência e atuação; efetua </w:t>
      </w:r>
      <w:r>
        <w:rPr>
          <w:rStyle w:val="CharacterStyle2"/>
          <w:i/>
          <w:iCs/>
          <w:sz w:val="24"/>
          <w:szCs w:val="24"/>
        </w:rPr>
        <w:t xml:space="preserve">comandos gerais, autuando ambulantes e comerciantes que exercem atividades sem a </w:t>
      </w:r>
      <w:r>
        <w:rPr>
          <w:rStyle w:val="CharacterStyle2"/>
          <w:i/>
          <w:iCs/>
          <w:spacing w:val="1"/>
          <w:sz w:val="24"/>
          <w:szCs w:val="24"/>
        </w:rPr>
        <w:t xml:space="preserve">devida licença; fiscalizar os estabelecimentos industriais, comerciais, prestação de </w:t>
      </w:r>
      <w:r>
        <w:rPr>
          <w:rStyle w:val="CharacterStyle2"/>
          <w:i/>
          <w:iCs/>
          <w:spacing w:val="-3"/>
          <w:sz w:val="24"/>
          <w:szCs w:val="24"/>
        </w:rPr>
        <w:t>serviços, diversões públicas, feiras, bare</w:t>
      </w:r>
      <w:r>
        <w:rPr>
          <w:rStyle w:val="CharacterStyle2"/>
          <w:i/>
          <w:iCs/>
          <w:spacing w:val="-3"/>
          <w:sz w:val="24"/>
          <w:szCs w:val="24"/>
        </w:rPr>
        <w:t xml:space="preserve">s, casas de jogos e outros para verificar e fazer </w:t>
      </w:r>
      <w:r>
        <w:rPr>
          <w:rStyle w:val="CharacterStyle2"/>
          <w:i/>
          <w:iCs/>
          <w:spacing w:val="4"/>
          <w:sz w:val="24"/>
          <w:szCs w:val="24"/>
        </w:rPr>
        <w:t xml:space="preserve">cumprir os aspectos de higiene e segurança; realizar a fiscalização dos produtos </w:t>
      </w:r>
      <w:r>
        <w:rPr>
          <w:rStyle w:val="CharacterStyle2"/>
          <w:i/>
          <w:iCs/>
          <w:spacing w:val="2"/>
          <w:sz w:val="24"/>
          <w:szCs w:val="24"/>
        </w:rPr>
        <w:t xml:space="preserve">alimentícios relativamente aos processos de industrialização, período de validade, </w:t>
      </w:r>
      <w:r>
        <w:rPr>
          <w:rStyle w:val="CharacterStyle2"/>
          <w:i/>
          <w:iCs/>
          <w:spacing w:val="9"/>
          <w:sz w:val="24"/>
          <w:szCs w:val="24"/>
        </w:rPr>
        <w:t>acondicionamento, registro e transporte, v</w:t>
      </w:r>
      <w:r>
        <w:rPr>
          <w:rStyle w:val="CharacterStyle2"/>
          <w:i/>
          <w:iCs/>
          <w:spacing w:val="9"/>
          <w:sz w:val="24"/>
          <w:szCs w:val="24"/>
        </w:rPr>
        <w:t xml:space="preserve">isando o bem estar social e efetuar </w:t>
      </w:r>
      <w:r>
        <w:rPr>
          <w:rStyle w:val="CharacterStyle2"/>
          <w:i/>
          <w:iCs/>
          <w:spacing w:val="1"/>
          <w:sz w:val="24"/>
          <w:szCs w:val="24"/>
        </w:rPr>
        <w:t xml:space="preserve">levantamento de dados para atualização cadastral, vistoria imóveis em construção, </w:t>
      </w:r>
      <w:r>
        <w:rPr>
          <w:rStyle w:val="CharacterStyle2"/>
          <w:i/>
          <w:iCs/>
          <w:spacing w:val="10"/>
          <w:sz w:val="24"/>
          <w:szCs w:val="24"/>
        </w:rPr>
        <w:t xml:space="preserve">fiscaliza transporte coletivo urbano municipal, elabora relatórios, preencher </w:t>
      </w:r>
      <w:r>
        <w:rPr>
          <w:rStyle w:val="CharacterStyle2"/>
          <w:i/>
          <w:iCs/>
          <w:spacing w:val="4"/>
          <w:sz w:val="24"/>
          <w:szCs w:val="24"/>
        </w:rPr>
        <w:t>formulários de vistoria com relação à equipamentos, instalaç</w:t>
      </w:r>
      <w:r>
        <w:rPr>
          <w:rStyle w:val="CharacterStyle2"/>
          <w:i/>
          <w:iCs/>
          <w:spacing w:val="4"/>
          <w:sz w:val="24"/>
          <w:szCs w:val="24"/>
        </w:rPr>
        <w:t xml:space="preserve">ões, manipuladores, </w:t>
      </w:r>
      <w:r>
        <w:rPr>
          <w:rStyle w:val="CharacterStyle2"/>
          <w:i/>
          <w:iCs/>
          <w:spacing w:val="9"/>
          <w:sz w:val="24"/>
          <w:szCs w:val="24"/>
        </w:rPr>
        <w:t>notificar e aplicar multa, apreender alimentos e qualquer outra mercadoria, de</w:t>
      </w:r>
    </w:p>
    <w:p w:rsidR="00000000" w:rsidRPr="006900D3" w:rsidRDefault="004857AC">
      <w:pPr>
        <w:pStyle w:val="Style1"/>
        <w:pBdr>
          <w:top w:val="single" w:sz="7" w:space="1" w:color="000000"/>
          <w:between w:val="single" w:sz="7" w:space="1" w:color="000000"/>
        </w:pBdr>
        <w:kinsoku w:val="0"/>
        <w:autoSpaceDE/>
        <w:autoSpaceDN/>
        <w:adjustRightInd/>
        <w:spacing w:before="10"/>
        <w:jc w:val="center"/>
        <w:rPr>
          <w:rStyle w:val="CharacterStyle2"/>
          <w:rFonts w:ascii="Arial" w:hAnsi="Arial" w:cs="Arial"/>
          <w:b/>
          <w:spacing w:val="-9"/>
          <w:sz w:val="21"/>
          <w:szCs w:val="21"/>
        </w:rPr>
      </w:pPr>
      <w:r w:rsidRPr="006900D3">
        <w:rPr>
          <w:rStyle w:val="CharacterStyle2"/>
          <w:rFonts w:ascii="Arial" w:hAnsi="Arial" w:cs="Arial"/>
          <w:b/>
          <w:spacing w:val="-7"/>
          <w:sz w:val="21"/>
          <w:szCs w:val="21"/>
        </w:rPr>
        <w:t xml:space="preserve">Rua </w:t>
      </w:r>
      <w:r w:rsidR="006900D3" w:rsidRPr="006900D3">
        <w:rPr>
          <w:rStyle w:val="CharacterStyle2"/>
          <w:rFonts w:ascii="Arial" w:hAnsi="Arial" w:cs="Arial"/>
          <w:b/>
          <w:spacing w:val="-7"/>
          <w:sz w:val="21"/>
          <w:szCs w:val="21"/>
        </w:rPr>
        <w:t>I</w:t>
      </w:r>
      <w:r w:rsidRPr="006900D3">
        <w:rPr>
          <w:rStyle w:val="CharacterStyle2"/>
          <w:rFonts w:ascii="Arial" w:hAnsi="Arial" w:cs="Arial"/>
          <w:b/>
          <w:spacing w:val="-7"/>
          <w:sz w:val="21"/>
          <w:szCs w:val="21"/>
        </w:rPr>
        <w:t>piranga, 375 - Centro - Presidente Lucena - RS - CEP: 93945-000 - CNPJ 94.707.494/0001-92</w:t>
      </w:r>
      <w:r w:rsidRPr="006900D3">
        <w:rPr>
          <w:rStyle w:val="CharacterStyle2"/>
          <w:rFonts w:ascii="Arial" w:hAnsi="Arial" w:cs="Arial"/>
          <w:b/>
          <w:spacing w:val="-7"/>
          <w:sz w:val="21"/>
          <w:szCs w:val="21"/>
        </w:rPr>
        <w:br/>
      </w:r>
      <w:r w:rsidRPr="006900D3">
        <w:rPr>
          <w:rStyle w:val="CharacterStyle2"/>
          <w:rFonts w:ascii="Arial" w:hAnsi="Arial" w:cs="Arial"/>
          <w:b/>
          <w:spacing w:val="-9"/>
          <w:sz w:val="21"/>
          <w:szCs w:val="21"/>
        </w:rPr>
        <w:t xml:space="preserve">Fone: (51) 3445.3111 - </w:t>
      </w:r>
      <w:hyperlink r:id="rId8" w:history="1">
        <w:r w:rsidRPr="006900D3">
          <w:rPr>
            <w:rStyle w:val="CharacterStyle2"/>
            <w:rFonts w:ascii="Arial" w:hAnsi="Arial" w:cs="Arial"/>
            <w:b/>
            <w:color w:val="0000FF"/>
            <w:spacing w:val="-9"/>
            <w:sz w:val="21"/>
            <w:szCs w:val="21"/>
            <w:u w:val="single"/>
          </w:rPr>
          <w:t>www.presidentelucena.rs.gov.br</w:t>
        </w:r>
      </w:hyperlink>
    </w:p>
    <w:p w:rsidR="00000000" w:rsidRDefault="004857AC">
      <w:pPr>
        <w:widowControl/>
        <w:kinsoku/>
        <w:autoSpaceDE w:val="0"/>
        <w:autoSpaceDN w:val="0"/>
        <w:adjustRightInd w:val="0"/>
        <w:sectPr w:rsidR="00000000">
          <w:pgSz w:w="11918" w:h="16854"/>
          <w:pgMar w:top="616" w:right="455" w:bottom="239" w:left="60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4"/>
        <w:gridCol w:w="899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9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00D3">
            <w:pPr>
              <w:spacing w:before="18" w:after="19"/>
              <w:ind w:left="432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47725" cy="904875"/>
                  <wp:effectExtent l="0" t="0" r="9525" b="9525"/>
                  <wp:docPr id="3" name="Imagem 3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857AC">
            <w:pPr>
              <w:pStyle w:val="Style1"/>
              <w:kinsoku w:val="0"/>
              <w:autoSpaceDE/>
              <w:autoSpaceDN/>
              <w:adjustRightInd/>
              <w:spacing w:before="504" w:line="555" w:lineRule="exact"/>
              <w:jc w:val="center"/>
              <w:rPr>
                <w:rStyle w:val="CharacterStyle2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  <w:t>MUNICÍPIO DE PRESIDENTE LUCENA</w:t>
            </w:r>
          </w:p>
          <w:p w:rsidR="00000000" w:rsidRDefault="004857AC">
            <w:pPr>
              <w:pStyle w:val="Style1"/>
              <w:kinsoku w:val="0"/>
              <w:autoSpaceDE/>
              <w:autoSpaceDN/>
              <w:adjustRightInd/>
              <w:spacing w:before="72" w:line="406" w:lineRule="exact"/>
              <w:jc w:val="center"/>
              <w:rPr>
                <w:rStyle w:val="CharacterStyle2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</w:pPr>
            <w:r>
              <w:rPr>
                <w:rStyle w:val="CharacterStyle2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  <w:t>Estado do Rio Grande do Sul</w:t>
            </w:r>
          </w:p>
        </w:tc>
      </w:tr>
    </w:tbl>
    <w:p w:rsidR="00000000" w:rsidRDefault="004857AC">
      <w:pPr>
        <w:spacing w:after="520" w:line="20" w:lineRule="exact"/>
      </w:pPr>
    </w:p>
    <w:p w:rsidR="00000000" w:rsidRDefault="004857AC">
      <w:pPr>
        <w:pStyle w:val="Style1"/>
        <w:kinsoku w:val="0"/>
        <w:autoSpaceDE/>
        <w:autoSpaceDN/>
        <w:adjustRightInd/>
        <w:spacing w:line="273" w:lineRule="auto"/>
        <w:ind w:left="1512" w:right="720" w:firstLine="72"/>
        <w:jc w:val="both"/>
        <w:rPr>
          <w:rStyle w:val="CharacterStyle2"/>
          <w:i/>
          <w:iCs/>
          <w:sz w:val="24"/>
          <w:szCs w:val="24"/>
        </w:rPr>
      </w:pPr>
      <w:r>
        <w:rPr>
          <w:rStyle w:val="CharacterStyle2"/>
          <w:i/>
          <w:iCs/>
          <w:spacing w:val="4"/>
          <w:sz w:val="24"/>
          <w:szCs w:val="24"/>
        </w:rPr>
        <w:t xml:space="preserve">interesse à saúde pública; realizar a atividade de prevenção de vetores (insetos, </w:t>
      </w:r>
      <w:r>
        <w:rPr>
          <w:rStyle w:val="CharacterStyle2"/>
          <w:i/>
          <w:iCs/>
          <w:spacing w:val="2"/>
          <w:sz w:val="24"/>
          <w:szCs w:val="24"/>
        </w:rPr>
        <w:t xml:space="preserve">roedores, etc.); </w:t>
      </w:r>
      <w:r>
        <w:rPr>
          <w:rStyle w:val="CharacterStyle2"/>
          <w:b/>
          <w:bCs/>
          <w:i/>
          <w:iCs/>
          <w:spacing w:val="2"/>
          <w:sz w:val="24"/>
          <w:szCs w:val="24"/>
        </w:rPr>
        <w:t xml:space="preserve">realizar a prevenção e controle de zoonoses </w:t>
      </w:r>
      <w:r>
        <w:rPr>
          <w:rStyle w:val="CharacterStyle2"/>
          <w:i/>
          <w:iCs/>
          <w:spacing w:val="2"/>
          <w:sz w:val="24"/>
          <w:szCs w:val="24"/>
        </w:rPr>
        <w:t>(doenç</w:t>
      </w:r>
      <w:r>
        <w:rPr>
          <w:rStyle w:val="CharacterStyle2"/>
          <w:i/>
          <w:iCs/>
          <w:spacing w:val="2"/>
          <w:sz w:val="24"/>
          <w:szCs w:val="24"/>
        </w:rPr>
        <w:t xml:space="preserve">as dos animais </w:t>
      </w:r>
      <w:r>
        <w:rPr>
          <w:rStyle w:val="CharacterStyle2"/>
          <w:i/>
          <w:iCs/>
          <w:spacing w:val="-2"/>
          <w:sz w:val="24"/>
          <w:szCs w:val="24"/>
        </w:rPr>
        <w:t xml:space="preserve">repassados ao homem); </w:t>
      </w:r>
      <w:r>
        <w:rPr>
          <w:rStyle w:val="CharacterStyle2"/>
          <w:b/>
          <w:bCs/>
          <w:i/>
          <w:iCs/>
          <w:spacing w:val="-2"/>
          <w:sz w:val="24"/>
          <w:szCs w:val="24"/>
        </w:rPr>
        <w:t xml:space="preserve">fiscaliza e faz cumprir </w:t>
      </w:r>
      <w:r>
        <w:rPr>
          <w:rStyle w:val="CharacterStyle2"/>
          <w:i/>
          <w:iCs/>
          <w:spacing w:val="-2"/>
          <w:sz w:val="24"/>
          <w:szCs w:val="24"/>
        </w:rPr>
        <w:t xml:space="preserve">as disposições do Código de Posturas; </w:t>
      </w:r>
      <w:r>
        <w:rPr>
          <w:rStyle w:val="CharacterStyle2"/>
          <w:b/>
          <w:bCs/>
          <w:i/>
          <w:iCs/>
          <w:spacing w:val="-1"/>
          <w:sz w:val="24"/>
          <w:szCs w:val="24"/>
        </w:rPr>
        <w:t xml:space="preserve">fiscaliza e faz cumprir </w:t>
      </w:r>
      <w:r>
        <w:rPr>
          <w:rStyle w:val="CharacterStyle2"/>
          <w:i/>
          <w:iCs/>
          <w:spacing w:val="-1"/>
          <w:sz w:val="24"/>
          <w:szCs w:val="24"/>
        </w:rPr>
        <w:t xml:space="preserve">as disposições do Código Tributário Municipal, Plano Diretor, </w:t>
      </w:r>
      <w:r>
        <w:rPr>
          <w:rStyle w:val="CharacterStyle2"/>
          <w:i/>
          <w:iCs/>
          <w:sz w:val="24"/>
          <w:szCs w:val="24"/>
        </w:rPr>
        <w:t>demais legislações e atividades afins.</w:t>
      </w:r>
    </w:p>
    <w:p w:rsidR="00000000" w:rsidRDefault="004857AC">
      <w:pPr>
        <w:pStyle w:val="Style1"/>
        <w:kinsoku w:val="0"/>
        <w:autoSpaceDE/>
        <w:autoSpaceDN/>
        <w:adjustRightInd/>
        <w:ind w:left="2160"/>
        <w:rPr>
          <w:rStyle w:val="CharacterStyle2"/>
          <w:i/>
          <w:iCs/>
          <w:sz w:val="24"/>
          <w:szCs w:val="24"/>
        </w:rPr>
      </w:pPr>
      <w:r>
        <w:rPr>
          <w:rStyle w:val="CharacterStyle2"/>
          <w:i/>
          <w:iCs/>
          <w:sz w:val="24"/>
          <w:szCs w:val="24"/>
        </w:rPr>
        <w:t>(sem grifos no original)</w:t>
      </w:r>
    </w:p>
    <w:p w:rsidR="00000000" w:rsidRDefault="004857AC">
      <w:pPr>
        <w:pStyle w:val="Style1"/>
        <w:kinsoku w:val="0"/>
        <w:autoSpaceDE/>
        <w:autoSpaceDN/>
        <w:adjustRightInd/>
        <w:spacing w:before="252" w:line="280" w:lineRule="auto"/>
        <w:ind w:left="432" w:right="720" w:firstLine="1080"/>
        <w:jc w:val="both"/>
        <w:rPr>
          <w:rStyle w:val="CharacterStyle2"/>
          <w:i/>
          <w:iCs/>
          <w:sz w:val="24"/>
          <w:szCs w:val="24"/>
        </w:rPr>
      </w:pPr>
      <w:r>
        <w:rPr>
          <w:rStyle w:val="CharacterStyle2"/>
          <w:i/>
          <w:iCs/>
          <w:spacing w:val="-3"/>
          <w:sz w:val="24"/>
          <w:szCs w:val="24"/>
        </w:rPr>
        <w:t xml:space="preserve">Assim, resta evidenciado que a Auditada não possui um servidor ocupante de cargo de </w:t>
      </w:r>
      <w:r>
        <w:rPr>
          <w:rStyle w:val="CharacterStyle2"/>
          <w:i/>
          <w:iCs/>
          <w:spacing w:val="4"/>
          <w:sz w:val="24"/>
          <w:szCs w:val="24"/>
        </w:rPr>
        <w:t xml:space="preserve">provimento efetivo com dedicação exclusiva na área tributária, o que contraria o comando </w:t>
      </w:r>
      <w:r>
        <w:rPr>
          <w:rStyle w:val="CharacterStyle2"/>
          <w:i/>
          <w:iCs/>
          <w:sz w:val="24"/>
          <w:szCs w:val="24"/>
        </w:rPr>
        <w:t>constitucional antes referido.</w:t>
      </w:r>
    </w:p>
    <w:p w:rsidR="00000000" w:rsidRDefault="004857AC">
      <w:pPr>
        <w:pStyle w:val="Style1"/>
        <w:kinsoku w:val="0"/>
        <w:autoSpaceDE/>
        <w:autoSpaceDN/>
        <w:adjustRightInd/>
        <w:spacing w:before="216" w:line="276" w:lineRule="auto"/>
        <w:ind w:left="432" w:right="720" w:firstLine="1152"/>
        <w:jc w:val="both"/>
        <w:rPr>
          <w:rStyle w:val="CharacterStyle2"/>
          <w:b/>
          <w:bCs/>
          <w:i/>
          <w:iCs/>
          <w:sz w:val="24"/>
          <w:szCs w:val="24"/>
        </w:rPr>
      </w:pPr>
      <w:r>
        <w:rPr>
          <w:rStyle w:val="CharacterStyle2"/>
          <w:b/>
          <w:bCs/>
          <w:i/>
          <w:iCs/>
          <w:spacing w:val="-1"/>
          <w:sz w:val="24"/>
          <w:szCs w:val="24"/>
        </w:rPr>
        <w:t>Diante do exposto, cabe ao Administrador Municipal p</w:t>
      </w:r>
      <w:r>
        <w:rPr>
          <w:rStyle w:val="CharacterStyle2"/>
          <w:b/>
          <w:bCs/>
          <w:i/>
          <w:iCs/>
          <w:spacing w:val="-1"/>
          <w:sz w:val="24"/>
          <w:szCs w:val="24"/>
        </w:rPr>
        <w:t xml:space="preserve">rovidenciar a adequação da </w:t>
      </w:r>
      <w:r>
        <w:rPr>
          <w:rStyle w:val="CharacterStyle2"/>
          <w:b/>
          <w:bCs/>
          <w:i/>
          <w:iCs/>
          <w:spacing w:val="3"/>
          <w:sz w:val="24"/>
          <w:szCs w:val="24"/>
        </w:rPr>
        <w:t xml:space="preserve">estrutura administrativa na área tributária local visando atender às disposições contidas no </w:t>
      </w:r>
      <w:r>
        <w:rPr>
          <w:rStyle w:val="CharacterStyle2"/>
          <w:b/>
          <w:bCs/>
          <w:i/>
          <w:iCs/>
          <w:spacing w:val="-1"/>
          <w:sz w:val="24"/>
          <w:szCs w:val="24"/>
        </w:rPr>
        <w:t xml:space="preserve">inciso XXII do artigo 37 da Constituição Federal, entre as quais, criar e prover o cargo de Fiscal, </w:t>
      </w:r>
      <w:r>
        <w:rPr>
          <w:rStyle w:val="CharacterStyle2"/>
          <w:b/>
          <w:bCs/>
          <w:i/>
          <w:iCs/>
          <w:sz w:val="24"/>
          <w:szCs w:val="24"/>
        </w:rPr>
        <w:t>com atuação específica e exclusiva n</w:t>
      </w:r>
      <w:r>
        <w:rPr>
          <w:rStyle w:val="CharacterStyle2"/>
          <w:b/>
          <w:bCs/>
          <w:i/>
          <w:iCs/>
          <w:sz w:val="24"/>
          <w:szCs w:val="24"/>
        </w:rPr>
        <w:t>a área tributária."</w:t>
      </w:r>
    </w:p>
    <w:p w:rsidR="00000000" w:rsidRDefault="004857AC">
      <w:pPr>
        <w:pStyle w:val="Style1"/>
        <w:kinsoku w:val="0"/>
        <w:autoSpaceDE/>
        <w:autoSpaceDN/>
        <w:adjustRightInd/>
        <w:spacing w:before="540" w:line="285" w:lineRule="auto"/>
        <w:ind w:left="432" w:right="720" w:firstLine="1152"/>
        <w:jc w:val="both"/>
        <w:rPr>
          <w:rStyle w:val="CharacterStyle2"/>
          <w:w w:val="105"/>
          <w:sz w:val="23"/>
          <w:szCs w:val="23"/>
        </w:rPr>
      </w:pPr>
      <w:r>
        <w:rPr>
          <w:rStyle w:val="CharacterStyle2"/>
          <w:w w:val="105"/>
          <w:sz w:val="23"/>
          <w:szCs w:val="23"/>
        </w:rPr>
        <w:t xml:space="preserve">Dessa forma, faz-se necessário o provimento do cargo de Fiscal Tributário, a fim de </w:t>
      </w:r>
      <w:r>
        <w:rPr>
          <w:rStyle w:val="CharacterStyle2"/>
          <w:spacing w:val="2"/>
          <w:w w:val="105"/>
          <w:sz w:val="23"/>
          <w:szCs w:val="23"/>
        </w:rPr>
        <w:t xml:space="preserve">garantir a conformidade da estrutura administrativa no Município às exigências do Tribunal de </w:t>
      </w:r>
      <w:r>
        <w:rPr>
          <w:rStyle w:val="CharacterStyle2"/>
          <w:spacing w:val="7"/>
          <w:w w:val="105"/>
          <w:sz w:val="23"/>
          <w:szCs w:val="23"/>
        </w:rPr>
        <w:t>Contas do Estado, que pode res</w:t>
      </w:r>
      <w:r>
        <w:rPr>
          <w:rStyle w:val="CharacterStyle2"/>
          <w:spacing w:val="7"/>
          <w:w w:val="105"/>
          <w:sz w:val="23"/>
          <w:szCs w:val="23"/>
        </w:rPr>
        <w:t xml:space="preserve">ultar em apontamento ou mesmo em rejeição de contas do </w:t>
      </w:r>
      <w:r>
        <w:rPr>
          <w:rStyle w:val="CharacterStyle2"/>
          <w:w w:val="105"/>
          <w:sz w:val="23"/>
          <w:szCs w:val="23"/>
        </w:rPr>
        <w:t>Município.</w:t>
      </w:r>
    </w:p>
    <w:p w:rsidR="00000000" w:rsidRDefault="004857AC" w:rsidP="006900D3">
      <w:pPr>
        <w:pStyle w:val="Style1"/>
        <w:kinsoku w:val="0"/>
        <w:autoSpaceDE/>
        <w:autoSpaceDN/>
        <w:adjustRightInd/>
        <w:spacing w:before="180" w:line="292" w:lineRule="auto"/>
        <w:ind w:left="432" w:right="720" w:firstLine="1152"/>
        <w:jc w:val="both"/>
        <w:rPr>
          <w:rStyle w:val="CharacterStyle2"/>
          <w:spacing w:val="-1"/>
          <w:w w:val="105"/>
          <w:sz w:val="23"/>
          <w:szCs w:val="23"/>
        </w:rPr>
      </w:pPr>
      <w:r>
        <w:rPr>
          <w:rStyle w:val="CharacterStyle2"/>
          <w:w w:val="105"/>
          <w:sz w:val="23"/>
          <w:szCs w:val="23"/>
        </w:rPr>
        <w:t xml:space="preserve">Assim, entendemos claramente justificada a realização de Concurso para o provimento </w:t>
      </w:r>
      <w:r>
        <w:rPr>
          <w:rStyle w:val="CharacterStyle2"/>
          <w:spacing w:val="-1"/>
          <w:w w:val="105"/>
          <w:sz w:val="23"/>
          <w:szCs w:val="23"/>
        </w:rPr>
        <w:t>dos cargos de Fiscal Tributário e Médico.</w:t>
      </w:r>
    </w:p>
    <w:p w:rsidR="00000000" w:rsidRDefault="004857AC" w:rsidP="006900D3">
      <w:pPr>
        <w:pStyle w:val="Style1"/>
        <w:kinsoku w:val="0"/>
        <w:autoSpaceDE/>
        <w:autoSpaceDN/>
        <w:adjustRightInd/>
        <w:spacing w:before="216" w:line="292" w:lineRule="auto"/>
        <w:ind w:left="432" w:right="720" w:firstLine="1152"/>
        <w:jc w:val="both"/>
        <w:rPr>
          <w:rStyle w:val="CharacterStyle2"/>
          <w:spacing w:val="-2"/>
          <w:w w:val="105"/>
          <w:sz w:val="23"/>
          <w:szCs w:val="23"/>
        </w:rPr>
      </w:pPr>
      <w:r>
        <w:rPr>
          <w:rStyle w:val="CharacterStyle2"/>
          <w:spacing w:val="-2"/>
          <w:w w:val="105"/>
          <w:sz w:val="23"/>
          <w:szCs w:val="23"/>
        </w:rPr>
        <w:t xml:space="preserve">Sendo o que havia para o momento, aproveito a oportunidade para </w:t>
      </w:r>
      <w:r>
        <w:rPr>
          <w:rStyle w:val="CharacterStyle2"/>
          <w:spacing w:val="-2"/>
          <w:w w:val="105"/>
          <w:sz w:val="23"/>
          <w:szCs w:val="23"/>
        </w:rPr>
        <w:t>reiterar-lhe votos de estima e apreço.</w:t>
      </w:r>
    </w:p>
    <w:p w:rsidR="00000000" w:rsidRDefault="004857AC">
      <w:pPr>
        <w:pStyle w:val="Style1"/>
        <w:kinsoku w:val="0"/>
        <w:autoSpaceDE/>
        <w:autoSpaceDN/>
        <w:adjustRightInd/>
        <w:spacing w:before="252" w:after="108"/>
        <w:ind w:left="3528"/>
        <w:rPr>
          <w:rStyle w:val="CharacterStyle2"/>
          <w:w w:val="105"/>
          <w:sz w:val="23"/>
          <w:szCs w:val="23"/>
        </w:rPr>
      </w:pPr>
      <w:r>
        <w:rPr>
          <w:rStyle w:val="CharacterStyle2"/>
          <w:w w:val="105"/>
          <w:sz w:val="23"/>
          <w:szCs w:val="23"/>
        </w:rPr>
        <w:t>Atenciosamente,</w:t>
      </w:r>
    </w:p>
    <w:p w:rsidR="006900D3" w:rsidRDefault="006900D3">
      <w:pPr>
        <w:pStyle w:val="Style1"/>
        <w:kinsoku w:val="0"/>
        <w:autoSpaceDE/>
        <w:autoSpaceDN/>
        <w:adjustRightInd/>
        <w:spacing w:before="252" w:after="108"/>
        <w:ind w:left="3528"/>
        <w:rPr>
          <w:rStyle w:val="CharacterStyle2"/>
          <w:w w:val="105"/>
          <w:sz w:val="23"/>
          <w:szCs w:val="23"/>
        </w:rPr>
      </w:pPr>
    </w:p>
    <w:p w:rsidR="00000000" w:rsidRDefault="004857AC">
      <w:pPr>
        <w:ind w:left="4320" w:right="5310"/>
      </w:pPr>
    </w:p>
    <w:p w:rsidR="00000000" w:rsidRDefault="006900D3">
      <w:pPr>
        <w:pStyle w:val="Style1"/>
        <w:kinsoku w:val="0"/>
        <w:autoSpaceDE/>
        <w:autoSpaceDN/>
        <w:adjustRightInd/>
        <w:spacing w:after="432" w:line="360" w:lineRule="auto"/>
        <w:ind w:left="432"/>
        <w:jc w:val="center"/>
        <w:rPr>
          <w:rStyle w:val="CharacterStyle2"/>
          <w:w w:val="105"/>
          <w:sz w:val="23"/>
          <w:szCs w:val="23"/>
        </w:rPr>
      </w:pPr>
      <w:r>
        <w:rPr>
          <w:rStyle w:val="CharacterStyle2"/>
          <w:b/>
          <w:bCs/>
          <w:spacing w:val="2"/>
          <w:sz w:val="24"/>
          <w:szCs w:val="24"/>
        </w:rPr>
        <w:t>REJANI MARIA WI</w:t>
      </w:r>
      <w:r w:rsidR="004857AC">
        <w:rPr>
          <w:rStyle w:val="CharacterStyle2"/>
          <w:b/>
          <w:bCs/>
          <w:spacing w:val="2"/>
          <w:sz w:val="24"/>
          <w:szCs w:val="24"/>
        </w:rPr>
        <w:t>RZIUS STOFFEL</w:t>
      </w:r>
      <w:r w:rsidR="004857AC">
        <w:rPr>
          <w:rStyle w:val="CharacterStyle2"/>
          <w:b/>
          <w:bCs/>
          <w:spacing w:val="2"/>
          <w:sz w:val="24"/>
          <w:szCs w:val="24"/>
        </w:rPr>
        <w:br/>
      </w:r>
      <w:r w:rsidR="004857AC">
        <w:rPr>
          <w:rStyle w:val="CharacterStyle2"/>
          <w:w w:val="105"/>
          <w:sz w:val="23"/>
          <w:szCs w:val="23"/>
        </w:rPr>
        <w:t>Prefeita Municipal</w:t>
      </w:r>
    </w:p>
    <w:p w:rsidR="00000000" w:rsidRDefault="004857AC">
      <w:pPr>
        <w:widowControl/>
        <w:kinsoku/>
        <w:autoSpaceDE w:val="0"/>
        <w:autoSpaceDN w:val="0"/>
        <w:adjustRightInd w:val="0"/>
        <w:sectPr w:rsidR="00000000">
          <w:pgSz w:w="11918" w:h="16854"/>
          <w:pgMar w:top="596" w:right="511" w:bottom="239" w:left="547" w:header="720" w:footer="720" w:gutter="0"/>
          <w:cols w:space="720"/>
          <w:noEndnote/>
        </w:sectPr>
      </w:pPr>
    </w:p>
    <w:p w:rsidR="00000000" w:rsidRDefault="004857AC">
      <w:pPr>
        <w:pStyle w:val="Style1"/>
        <w:kinsoku w:val="0"/>
        <w:autoSpaceDE/>
        <w:autoSpaceDN/>
        <w:adjustRightInd/>
        <w:spacing w:before="540" w:line="233" w:lineRule="exact"/>
        <w:rPr>
          <w:rStyle w:val="CharacterStyle2"/>
          <w:w w:val="105"/>
          <w:sz w:val="23"/>
          <w:szCs w:val="23"/>
        </w:rPr>
      </w:pPr>
      <w:r>
        <w:rPr>
          <w:rStyle w:val="CharacterStyle2"/>
          <w:w w:val="105"/>
          <w:sz w:val="23"/>
          <w:szCs w:val="23"/>
        </w:rPr>
        <w:lastRenderedPageBreak/>
        <w:t>Ao Senhor</w:t>
      </w:r>
    </w:p>
    <w:p w:rsidR="00000000" w:rsidRDefault="004857AC">
      <w:pPr>
        <w:pStyle w:val="Style1"/>
        <w:kinsoku w:val="0"/>
        <w:autoSpaceDE/>
        <w:autoSpaceDN/>
        <w:adjustRightInd/>
        <w:spacing w:before="216" w:line="370" w:lineRule="exact"/>
        <w:rPr>
          <w:rStyle w:val="CharacterStyle2"/>
          <w:spacing w:val="-3"/>
          <w:w w:val="105"/>
          <w:sz w:val="23"/>
          <w:szCs w:val="23"/>
        </w:rPr>
      </w:pPr>
      <w:r>
        <w:rPr>
          <w:rStyle w:val="CharacterStyle2"/>
          <w:b/>
          <w:bCs/>
          <w:sz w:val="24"/>
          <w:szCs w:val="24"/>
        </w:rPr>
        <w:t xml:space="preserve">Ver. Pedro Lauri Schmitz </w:t>
      </w:r>
      <w:r>
        <w:rPr>
          <w:rStyle w:val="CharacterStyle2"/>
          <w:spacing w:val="-3"/>
          <w:w w:val="105"/>
          <w:sz w:val="23"/>
          <w:szCs w:val="23"/>
        </w:rPr>
        <w:t>Presidente da Câmara de</w:t>
      </w:r>
      <w:r>
        <w:rPr>
          <w:rStyle w:val="CharacterStyle2"/>
          <w:spacing w:val="-3"/>
          <w:w w:val="105"/>
          <w:sz w:val="23"/>
          <w:szCs w:val="23"/>
        </w:rPr>
        <w:t xml:space="preserve"> Vereadores</w:t>
      </w:r>
    </w:p>
    <w:p w:rsidR="00000000" w:rsidRDefault="004857AC" w:rsidP="006900D3">
      <w:pPr>
        <w:pStyle w:val="Style1"/>
        <w:kinsoku w:val="0"/>
        <w:autoSpaceDE/>
        <w:autoSpaceDN/>
        <w:adjustRightInd/>
        <w:spacing w:line="238" w:lineRule="exact"/>
        <w:sectPr w:rsidR="00000000">
          <w:type w:val="continuous"/>
          <w:pgSz w:w="11918" w:h="16854"/>
          <w:pgMar w:top="596" w:right="1521" w:bottom="239" w:left="1022" w:header="720" w:footer="720" w:gutter="0"/>
          <w:cols w:num="2" w:space="720" w:equalWidth="0">
            <w:col w:w="3520" w:space="2275"/>
            <w:col w:w="3520"/>
          </w:cols>
          <w:noEndnote/>
        </w:sectPr>
      </w:pPr>
      <w:r>
        <w:rPr>
          <w:rStyle w:val="CharacterStyle2"/>
          <w:b/>
          <w:bCs/>
          <w:sz w:val="16"/>
          <w:szCs w:val="16"/>
        </w:rPr>
        <w:br w:type="column"/>
      </w:r>
      <w:r w:rsidR="006900D3">
        <w:lastRenderedPageBreak/>
        <w:t xml:space="preserve"> </w:t>
      </w:r>
    </w:p>
    <w:p w:rsidR="004857AC" w:rsidRDefault="006900D3">
      <w:pPr>
        <w:pStyle w:val="Style1"/>
        <w:pBdr>
          <w:top w:val="single" w:sz="8" w:space="2" w:color="000000"/>
          <w:between w:val="single" w:sz="8" w:space="2" w:color="000000"/>
        </w:pBdr>
        <w:kinsoku w:val="0"/>
        <w:autoSpaceDE/>
        <w:autoSpaceDN/>
        <w:adjustRightInd/>
        <w:spacing w:before="306"/>
        <w:jc w:val="center"/>
        <w:rPr>
          <w:rStyle w:val="CharacterStyle2"/>
          <w:rFonts w:ascii="Arial" w:hAnsi="Arial" w:cs="Arial"/>
          <w:b/>
          <w:bCs/>
          <w:spacing w:val="-3"/>
          <w:sz w:val="21"/>
          <w:szCs w:val="21"/>
        </w:rPr>
      </w:pPr>
      <w:r>
        <w:rPr>
          <w:rStyle w:val="CharacterStyle2"/>
          <w:rFonts w:ascii="Arial" w:hAnsi="Arial" w:cs="Arial"/>
          <w:b/>
          <w:bCs/>
          <w:spacing w:val="-2"/>
          <w:sz w:val="21"/>
          <w:szCs w:val="21"/>
        </w:rPr>
        <w:lastRenderedPageBreak/>
        <w:t>Rua I</w:t>
      </w:r>
      <w:r w:rsidR="004857AC">
        <w:rPr>
          <w:rStyle w:val="CharacterStyle2"/>
          <w:rFonts w:ascii="Arial" w:hAnsi="Arial" w:cs="Arial"/>
          <w:b/>
          <w:bCs/>
          <w:spacing w:val="-2"/>
          <w:sz w:val="21"/>
          <w:szCs w:val="21"/>
        </w:rPr>
        <w:t>piranga, 375 - Centro - Presidente Lucena - RS - CEP: 93945-000 - CNPJ 94.707.494/0001-92</w:t>
      </w:r>
      <w:r w:rsidR="004857AC">
        <w:rPr>
          <w:rStyle w:val="CharacterStyle2"/>
          <w:rFonts w:ascii="Arial" w:hAnsi="Arial" w:cs="Arial"/>
          <w:b/>
          <w:bCs/>
          <w:spacing w:val="-2"/>
          <w:sz w:val="21"/>
          <w:szCs w:val="21"/>
        </w:rPr>
        <w:br/>
      </w:r>
      <w:r w:rsidR="004857AC">
        <w:rPr>
          <w:rStyle w:val="CharacterStyle2"/>
          <w:rFonts w:ascii="Arial" w:hAnsi="Arial" w:cs="Arial"/>
          <w:b/>
          <w:bCs/>
          <w:spacing w:val="-3"/>
          <w:sz w:val="21"/>
          <w:szCs w:val="21"/>
        </w:rPr>
        <w:t xml:space="preserve">Fone: (51) 3445.3111 - </w:t>
      </w:r>
      <w:hyperlink r:id="rId10" w:history="1">
        <w:r w:rsidR="004857AC">
          <w:rPr>
            <w:rStyle w:val="CharacterStyle2"/>
            <w:rFonts w:ascii="Arial" w:hAnsi="Arial" w:cs="Arial"/>
            <w:b/>
            <w:bCs/>
            <w:color w:val="0000FF"/>
            <w:spacing w:val="-3"/>
            <w:sz w:val="21"/>
            <w:szCs w:val="21"/>
            <w:u w:val="single"/>
          </w:rPr>
          <w:t>www.presidentelucenars.gov.br</w:t>
        </w:r>
      </w:hyperlink>
    </w:p>
    <w:sectPr w:rsidR="004857AC">
      <w:type w:val="continuous"/>
      <w:pgSz w:w="11918" w:h="16854"/>
      <w:pgMar w:top="596" w:right="511" w:bottom="239" w:left="5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D3"/>
    <w:rsid w:val="004857AC"/>
    <w:rsid w:val="0069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16" w:line="278" w:lineRule="auto"/>
      <w:ind w:left="432" w:right="720" w:firstLine="1080"/>
      <w:jc w:val="both"/>
    </w:pPr>
    <w:rPr>
      <w:i/>
      <w:iCs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180" w:line="278" w:lineRule="auto"/>
      <w:ind w:left="432" w:right="720" w:firstLine="936"/>
      <w:jc w:val="both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4"/>
      <w:szCs w:val="24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16" w:line="278" w:lineRule="auto"/>
      <w:ind w:left="432" w:right="720" w:firstLine="1080"/>
      <w:jc w:val="both"/>
    </w:pPr>
    <w:rPr>
      <w:i/>
      <w:iCs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180" w:line="278" w:lineRule="auto"/>
      <w:ind w:left="432" w:right="720" w:firstLine="936"/>
      <w:jc w:val="both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4"/>
      <w:szCs w:val="24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elucena.rs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esidentelucena.rs.gov.b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presidentelucenars.gov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1116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2016-11-09T13:34:00Z</dcterms:created>
  <dcterms:modified xsi:type="dcterms:W3CDTF">2016-11-09T13:34:00Z</dcterms:modified>
</cp:coreProperties>
</file>